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96AE" w14:textId="77777777" w:rsidR="002C6C51" w:rsidRPr="002C6C51" w:rsidRDefault="002C6C51" w:rsidP="002C6C51">
      <w:pPr>
        <w:shd w:val="clear" w:color="auto" w:fill="F6F6F7"/>
        <w:spacing w:after="0" w:line="570" w:lineRule="atLeast"/>
        <w:outlineLvl w:val="1"/>
        <w:rPr>
          <w:rFonts w:ascii="Gerbera" w:eastAsia="Times New Roman" w:hAnsi="Gerbera" w:cs="Times New Roman"/>
          <w:color w:val="200040"/>
          <w:spacing w:val="-10"/>
          <w:kern w:val="0"/>
          <w:sz w:val="36"/>
          <w:szCs w:val="36"/>
          <w:lang w:eastAsia="ru-RU"/>
          <w14:ligatures w14:val="none"/>
        </w:rPr>
      </w:pPr>
      <w:r w:rsidRPr="002C6C51">
        <w:rPr>
          <w:rFonts w:ascii="Gerbera" w:eastAsia="Times New Roman" w:hAnsi="Gerbera" w:cs="Times New Roman"/>
          <w:color w:val="200040"/>
          <w:spacing w:val="-10"/>
          <w:kern w:val="0"/>
          <w:sz w:val="36"/>
          <w:szCs w:val="36"/>
          <w:lang w:eastAsia="ru-RU"/>
          <w14:ligatures w14:val="none"/>
        </w:rPr>
        <w:t>Согласие на обработку персональных данных</w:t>
      </w:r>
    </w:p>
    <w:p w14:paraId="2DE541AA" w14:textId="24FED11D" w:rsidR="00934DA0" w:rsidRPr="00607C13" w:rsidRDefault="002C6C51" w:rsidP="00934DA0">
      <w:pPr>
        <w:shd w:val="clear" w:color="auto" w:fill="F6F6F7"/>
        <w:spacing w:after="0" w:line="570" w:lineRule="atLeast"/>
        <w:outlineLvl w:val="1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Проставляя отметку в графе «Даю согласие на обработку персональных данных в </w:t>
      </w:r>
      <w:proofErr w:type="gram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соответствии </w:t>
      </w:r>
      <w:r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Политик</w:t>
      </w:r>
      <w:r w:rsidR="00934DA0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ой</w:t>
      </w:r>
      <w:proofErr w:type="gramEnd"/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соблюдения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конфиденциальности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и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обеспечения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безопасности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персональных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данных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при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их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обработке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в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ООО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«Цифровые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технологии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авто»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(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ООО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34DA0" w:rsidRPr="00607C13">
        <w:rPr>
          <w:rFonts w:ascii="Inter" w:eastAsia="Times New Roman" w:hAnsi="Inter" w:cs="Times New Roman" w:hint="eastAsia"/>
          <w:color w:val="200040"/>
          <w:kern w:val="0"/>
          <w:lang w:eastAsia="ru-RU"/>
          <w14:ligatures w14:val="none"/>
        </w:rPr>
        <w:t>«ЦТА»</w:t>
      </w:r>
      <w:r w:rsidR="00934DA0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)</w:t>
      </w:r>
    </w:p>
    <w:p w14:paraId="005F7B8A" w14:textId="66D8FF14" w:rsidR="002C6C51" w:rsidRPr="002C6C51" w:rsidRDefault="002C6C51" w:rsidP="002C6C51">
      <w:pPr>
        <w:shd w:val="clear" w:color="auto" w:fill="F6F6F7"/>
        <w:spacing w:beforeAutospacing="1" w:after="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я подтверждаю достоверность введённых данных, и свободно, своей волей и в своем интересе в соответствии с Федеральным законом от 27.07.2006 № 152-ФЗ «О персональных данных» и иными нормативно-правовыми актами принял решение о предоставлении своих персональных данных (далее – «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»), а также введённых мною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лиц, представителем которых я являюсь, и даю согласие </w:t>
      </w:r>
      <w:r w:rsidR="00934DA0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ОО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 «</w:t>
      </w:r>
      <w:r w:rsidR="00934DA0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Цифровые технологии авто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», зарегистрированному по адресу: 121614, г. Москва,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вн.тер.г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. муниципальный округ Крылатское, ул. Крылатская, д. 17, корп. 1, ОГРН: </w:t>
      </w:r>
      <w:r w:rsidR="009D30CC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1247700804031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, ИНН: </w:t>
      </w:r>
      <w:r w:rsidR="009D30CC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9731145512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(далее – Оператор), на обработку указанных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в целях:</w:t>
      </w:r>
    </w:p>
    <w:p w14:paraId="6A1306F1" w14:textId="77777777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Идентификации (в том числе – повторной) и подтверждения моей личности;</w:t>
      </w:r>
    </w:p>
    <w:p w14:paraId="76FE3306" w14:textId="51346282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Подготовки заявления о </w:t>
      </w:r>
      <w:proofErr w:type="gram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заключении </w:t>
      </w:r>
      <w:r w:rsidR="009D30CC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договор</w:t>
      </w:r>
      <w:r w:rsidR="009D30CC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ов</w:t>
      </w:r>
      <w:proofErr w:type="gramEnd"/>
      <w:r w:rsidR="00F431C8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F431C8">
        <w:rPr>
          <w:rFonts w:ascii="Inter" w:eastAsia="Times New Roman" w:hAnsi="Inter" w:cs="Times New Roman"/>
          <w:color w:val="200040"/>
          <w:kern w:val="0"/>
          <w:lang w:val="en-US" w:eastAsia="ru-RU"/>
          <w14:ligatures w14:val="none"/>
        </w:rPr>
        <w:t>c</w:t>
      </w:r>
      <w:r w:rsidR="00F431C8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F431C8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ООО </w:t>
      </w:r>
      <w:r w:rsidR="00F431C8"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«</w:t>
      </w:r>
      <w:r w:rsidR="00F431C8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Цифровые технологии авто</w:t>
      </w:r>
      <w:r w:rsidR="00F431C8"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»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(далее – Договор);</w:t>
      </w:r>
    </w:p>
    <w:p w14:paraId="10F875DA" w14:textId="61B3FB5A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Формирования, заключения и продления Договора на новый срок</w:t>
      </w:r>
      <w:r w:rsidR="009D30CC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и исполнения обязательств по Договору;</w:t>
      </w:r>
    </w:p>
    <w:p w14:paraId="26CDEBA9" w14:textId="50BE9BA3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Autospacing="1" w:after="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Регистрации в личном кабинете клиента на сайте </w:t>
      </w:r>
      <w:r w:rsidR="009D30CC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val="en-US" w:eastAsia="ru-RU"/>
          <w14:ligatures w14:val="none"/>
        </w:rPr>
        <w:t>www</w:t>
      </w:r>
      <w:r w:rsidR="009D30CC" w:rsidRPr="00607C13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eastAsia="ru-RU"/>
          <w14:ligatures w14:val="none"/>
        </w:rPr>
        <w:t>.</w:t>
      </w:r>
      <w:r w:rsidR="009D30CC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val="en-US" w:eastAsia="ru-RU"/>
          <w14:ligatures w14:val="none"/>
        </w:rPr>
        <w:t>fleet</w:t>
      </w:r>
      <w:r w:rsidR="009D30CC" w:rsidRPr="00607C13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eastAsia="ru-RU"/>
          <w14:ligatures w14:val="none"/>
        </w:rPr>
        <w:t>2</w:t>
      </w:r>
      <w:r w:rsidR="009D30CC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val="en-US" w:eastAsia="ru-RU"/>
          <w14:ligatures w14:val="none"/>
        </w:rPr>
        <w:t>click</w:t>
      </w:r>
      <w:r w:rsidR="009D30CC" w:rsidRPr="00607C13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eastAsia="ru-RU"/>
          <w14:ligatures w14:val="none"/>
        </w:rPr>
        <w:t>.</w:t>
      </w:r>
      <w:proofErr w:type="spellStart"/>
      <w:r w:rsidR="009D30CC">
        <w:rPr>
          <w:rFonts w:ascii="Inter" w:eastAsia="Times New Roman" w:hAnsi="Inter" w:cs="Times New Roman"/>
          <w:color w:val="0D6EFD"/>
          <w:kern w:val="0"/>
          <w:u w:val="single"/>
          <w:bdr w:val="none" w:sz="0" w:space="0" w:color="auto" w:frame="1"/>
          <w:lang w:val="en-US" w:eastAsia="ru-RU"/>
          <w14:ligatures w14:val="none"/>
        </w:rPr>
        <w:t>ru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 с созданием персональной учётной записи и внесением предоставленных мной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в учётные системы и системы управления взаимоотношениями с клиентами;</w:t>
      </w:r>
    </w:p>
    <w:p w14:paraId="44D68677" w14:textId="3B65A44A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Обеспечения идентификации, аутентификации и авторизации на сайтах в домен</w:t>
      </w:r>
      <w:r w:rsidR="009D30CC">
        <w:rPr>
          <w:rFonts w:ascii="Inter" w:eastAsia="Times New Roman" w:hAnsi="Inter" w:cs="Times New Roman"/>
          <w:color w:val="200040"/>
          <w:kern w:val="0"/>
          <w:lang w:val="en-US" w:eastAsia="ru-RU"/>
          <w14:ligatures w14:val="none"/>
        </w:rPr>
        <w:t>e</w:t>
      </w:r>
      <w:r w:rsidR="009D30CC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</w:t>
      </w:r>
      <w:r w:rsidR="009D30CC">
        <w:rPr>
          <w:rFonts w:ascii="Inter" w:eastAsia="Times New Roman" w:hAnsi="Inter" w:cs="Times New Roman"/>
          <w:color w:val="200040"/>
          <w:kern w:val="0"/>
          <w:lang w:val="en-US" w:eastAsia="ru-RU"/>
          <w14:ligatures w14:val="none"/>
        </w:rPr>
        <w:t>fleet</w:t>
      </w:r>
      <w:r w:rsidR="009D30CC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2</w:t>
      </w:r>
      <w:r w:rsidR="009D30CC">
        <w:rPr>
          <w:rFonts w:ascii="Inter" w:eastAsia="Times New Roman" w:hAnsi="Inter" w:cs="Times New Roman"/>
          <w:color w:val="200040"/>
          <w:kern w:val="0"/>
          <w:lang w:val="en-US" w:eastAsia="ru-RU"/>
          <w14:ligatures w14:val="none"/>
        </w:rPr>
        <w:t>click</w:t>
      </w:r>
      <w:r w:rsidR="003216AB" w:rsidRPr="00607C13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.</w:t>
      </w:r>
      <w:proofErr w:type="spellStart"/>
      <w:r w:rsidR="003216AB">
        <w:rPr>
          <w:rFonts w:ascii="Inter" w:eastAsia="Times New Roman" w:hAnsi="Inter" w:cs="Times New Roman"/>
          <w:color w:val="200040"/>
          <w:kern w:val="0"/>
          <w:lang w:val="en-US" w:eastAsia="ru-RU"/>
          <w14:ligatures w14:val="none"/>
        </w:rPr>
        <w:t>ru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;</w:t>
      </w:r>
    </w:p>
    <w:p w14:paraId="74F1556D" w14:textId="77777777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Обеспечения безопасности созданной учётной записи и информационных ресурсов Оператора, предотвращения вредоносных рассылок, мошенничества и злоупотреблений;</w:t>
      </w:r>
    </w:p>
    <w:p w14:paraId="69671A66" w14:textId="0B144B18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Защиты собственных прав Оператора путём получения результатов оценочного (скорингового) вычисления индивидуальных рейтингов, проверки благонадежности и оценки риск</w:t>
      </w:r>
      <w:r w:rsidR="009D30CC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ов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;</w:t>
      </w:r>
    </w:p>
    <w:p w14:paraId="336CB929" w14:textId="77777777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Продвижения товаров, работ, услуг на рынке и проведения опросов для оценки качества услуг и исследования Оператором моих потребностей, направления информационных и рекламных материалов, сообщений и вызовов путем осуществления прямых контактов со мной с помощью средств связи, в том числе по сетям электросвязи, с использованием средств мобильной сотовой связи (включая как голосовую связь, так и сервис коротких сообщений – SMS), по сети Интернет (в том числе: по адресу электронной почты, посредством информационных систем для обмена текстовыми сообщениями, отправки и получения файлов, осуществления голосовых и видео звонков);</w:t>
      </w:r>
    </w:p>
    <w:p w14:paraId="6D082844" w14:textId="77777777" w:rsidR="002C6C51" w:rsidRPr="002C6C51" w:rsidRDefault="002C6C51" w:rsidP="002C6C51">
      <w:pPr>
        <w:numPr>
          <w:ilvl w:val="0"/>
          <w:numId w:val="1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Исполнения Оператором обязанностей по обеспечению точности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, их достаточности и актуальности по отношению к целям обработки, указанным в настоящем согласии.</w:t>
      </w:r>
    </w:p>
    <w:p w14:paraId="6CFDB8C1" w14:textId="2491A067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lastRenderedPageBreak/>
        <w:t>Я понимаю и соглашаюсь с тем, что для достижения вышеперечисленных целей и осуществления своих прав и исполнения обязательств, Оператор вправе передавать предоставленные мной персональные данные для обработки третьим лицам, с которыми у Оператора заключены договоры (включая сервисные компании, бюро кредитных историй, аффилированные лица, банки, мобильные операторы), в том числе:</w:t>
      </w:r>
    </w:p>
    <w:p w14:paraId="274D3662" w14:textId="77777777" w:rsidR="00934DA0" w:rsidRDefault="00934DA0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ПАО «Группа Ренессанс Страхование</w:t>
      </w:r>
      <w:r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(</w:t>
      </w: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121614, г. Москва,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вн.тер.г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. муниципальный округ Крылатское, ул. Крылатская, д. 17, корп. 1</w:t>
      </w:r>
      <w:proofErr w:type="gram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, </w:t>
      </w:r>
      <w:r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)</w:t>
      </w:r>
      <w:proofErr w:type="gramEnd"/>
    </w:p>
    <w:p w14:paraId="5CA5AE49" w14:textId="15E5ADE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АО «ПФ «СКБ Контур» (620144, г. Екатеринбург, ул. Народной Воли, 19а);</w:t>
      </w:r>
    </w:p>
    <w:p w14:paraId="5B1C0F31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ПАО «МегаФон» (127006, г. Москва, Оружейный пер., д. 41);</w:t>
      </w:r>
    </w:p>
    <w:p w14:paraId="5E7FC17C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ПАО «ВымпелКом» (127083, г. Москва, ул. Восьмого Марта, д. 10 стр.14),</w:t>
      </w:r>
    </w:p>
    <w:p w14:paraId="662EA775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ПАО «Мобильные Телесистемы» (109147, город Москва, Марксистская улица, 4);</w:t>
      </w:r>
    </w:p>
    <w:p w14:paraId="26DB258C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ПАО «МТС-Банк» (115432, г. Москва, Андропова пр-т, д. 18, корп. 1);</w:t>
      </w:r>
    </w:p>
    <w:p w14:paraId="403C30DE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ООО «Т2 Мобайл» (108811, Москва, шоссе Киевское, домовладение 6, строение 1, этаж 5 комната 33);</w:t>
      </w:r>
    </w:p>
    <w:p w14:paraId="602B99A6" w14:textId="77777777" w:rsidR="002C6C51" w:rsidRPr="002C6C51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ООО «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Микстелл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» (108802, г. Москва,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вн.тер.г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. поселение Сосенское, ул. Ясеневая, д. 5 к. 1, этаж/офис 1/XI);</w:t>
      </w:r>
    </w:p>
    <w:p w14:paraId="3A4E6D50" w14:textId="77777777" w:rsidR="006271CA" w:rsidRDefault="002C6C51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ООО «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Мэйл.Ру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» (125167, Ленинградский проспект 39, стр. 79);</w:t>
      </w:r>
    </w:p>
    <w:p w14:paraId="570526C3" w14:textId="344AF2B9" w:rsidR="006271CA" w:rsidRPr="006271CA" w:rsidRDefault="006271CA" w:rsidP="002C6C51">
      <w:pPr>
        <w:numPr>
          <w:ilvl w:val="0"/>
          <w:numId w:val="2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>ООО "</w:t>
      </w:r>
      <w:proofErr w:type="spellStart"/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>Яндекс.Драйв</w:t>
      </w:r>
      <w:proofErr w:type="spellEnd"/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>"</w:t>
      </w:r>
      <w:r w:rsidRPr="006271CA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(</w:t>
      </w:r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 xml:space="preserve">123112, город Москва, 1-Й Красногвардейский проезд, д. 21 стр. 1, этаж 34 </w:t>
      </w:r>
      <w:proofErr w:type="spellStart"/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>помещ</w:t>
      </w:r>
      <w:proofErr w:type="spellEnd"/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 xml:space="preserve">. </w:t>
      </w:r>
      <w:proofErr w:type="gramStart"/>
      <w:r w:rsidRPr="006271CA">
        <w:rPr>
          <w:rFonts w:ascii="Inter" w:eastAsia="Times New Roman" w:hAnsi="Inter" w:cs="Times New Roman" w:hint="cs"/>
          <w:color w:val="200040"/>
          <w:kern w:val="0"/>
          <w:lang w:eastAsia="ru-RU"/>
          <w14:ligatures w14:val="none"/>
        </w:rPr>
        <w:t>34.39 </w:t>
      </w:r>
      <w:r w:rsidRPr="006271CA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)</w:t>
      </w:r>
      <w:proofErr w:type="gramEnd"/>
    </w:p>
    <w:p w14:paraId="76CA5A40" w14:textId="6C60C226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Настоящее согласие дано мною на совершение с использованием средств автоматизации и без их использования следующих действий с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: сбор, запись, систематизация,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удаление.</w:t>
      </w:r>
    </w:p>
    <w:p w14:paraId="4BF547CE" w14:textId="77777777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Настоящее согласие распространяется на обработку следующих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:</w:t>
      </w:r>
    </w:p>
    <w:p w14:paraId="1BD07BBC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Фамилия, имя, отчество (в том числе, если изменялись – предыдущие);</w:t>
      </w:r>
    </w:p>
    <w:p w14:paraId="2827A33B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Год, месяц, дата рождения;</w:t>
      </w:r>
    </w:p>
    <w:p w14:paraId="13ADD04C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Пол;</w:t>
      </w:r>
    </w:p>
    <w:p w14:paraId="0E1CC07D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Реквизиты паспорта (серия, номер, кем и когда выдан);</w:t>
      </w:r>
    </w:p>
    <w:p w14:paraId="00113CD4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Реквизиты водительского удостоверения (серия, номер, кем и когда выдан);</w:t>
      </w:r>
    </w:p>
    <w:p w14:paraId="1C75E3C6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Идентификационный номер налогоплательщика (ИНН);</w:t>
      </w:r>
    </w:p>
    <w:p w14:paraId="71AFD162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Страховой номер индивидуального лицевого счёта (СНИЛС);</w:t>
      </w:r>
    </w:p>
    <w:p w14:paraId="01008E1F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Место рождения;</w:t>
      </w:r>
    </w:p>
    <w:p w14:paraId="0D58F5EF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Номер телефона;</w:t>
      </w:r>
    </w:p>
    <w:p w14:paraId="28DF8DEB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Адрес электронной почты;</w:t>
      </w:r>
    </w:p>
    <w:p w14:paraId="23544947" w14:textId="77777777" w:rsidR="002C6C51" w:rsidRPr="002C6C51" w:rsidRDefault="002C6C51" w:rsidP="002C6C51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Адрес места регистрации;</w:t>
      </w:r>
    </w:p>
    <w:p w14:paraId="718E6F82" w14:textId="181E2A1C" w:rsidR="00AC471E" w:rsidRPr="003C4445" w:rsidRDefault="002C6C51" w:rsidP="003C4445">
      <w:pPr>
        <w:numPr>
          <w:ilvl w:val="0"/>
          <w:numId w:val="3"/>
        </w:numPr>
        <w:shd w:val="clear" w:color="auto" w:fill="F6F6F7"/>
        <w:spacing w:before="100" w:beforeAutospacing="1" w:after="100" w:afterAutospacing="1" w:line="240" w:lineRule="auto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Адрес места жительства;</w:t>
      </w:r>
    </w:p>
    <w:p w14:paraId="236E4AD1" w14:textId="77777777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ind w:left="720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Настоящее согласие действует до его отзыва путем направления соответствующего письменного заявления заказным письмом с уведомлением о вручении по указанному выше адресу Оператора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, не менее чем за 30 (тридцать) рабочих дней до предполагаемой даты отзыва согласия, или до достижения всех целей обработки моих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или утраты необходимости в достижении этих целей.</w:t>
      </w:r>
    </w:p>
    <w:p w14:paraId="5938F87C" w14:textId="77777777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ind w:left="720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lastRenderedPageBreak/>
        <w:t xml:space="preserve">Я проинформирован о своём праве на получение сведений об Операторе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, праве на ознакомление со своими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, праве требовать уточнения, блокирования или уничтожения своих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в случае, если они являются неполными, устаревшими, недостоверными, незаконно полученными, праве в любой момент отозвать данное согласие, а также о праве Оператора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продолжить обработку моих персональных данных без моего согласия при наличии оснований, указанных в пунктах 2 – 11 ч. 1 ст. 6, ч. 2 ст. 10 и ч. 2 ст. 11 Федерального закона от 27.07.2006 № 152-ФЗ «О персональных данных».</w:t>
      </w:r>
    </w:p>
    <w:p w14:paraId="79A18E9A" w14:textId="77777777" w:rsidR="002C6C51" w:rsidRPr="002C6C51" w:rsidRDefault="002C6C51" w:rsidP="002C6C51">
      <w:pPr>
        <w:shd w:val="clear" w:color="auto" w:fill="F6F6F7"/>
        <w:spacing w:before="100" w:beforeAutospacing="1" w:after="100" w:afterAutospacing="1" w:line="240" w:lineRule="auto"/>
        <w:ind w:left="720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Я заверяю, что в случае предоставления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иных лиц являюсь представителем указанных лиц и наделён полномочиями, достаточными для предоставления их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и подачу от их имени согласия на обработку их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.</w:t>
      </w:r>
    </w:p>
    <w:p w14:paraId="612EEEC4" w14:textId="52B3B7CD" w:rsidR="002C6C51" w:rsidRPr="006271CA" w:rsidRDefault="002C6C51" w:rsidP="00607C13">
      <w:pPr>
        <w:shd w:val="clear" w:color="auto" w:fill="F6F6F7"/>
        <w:spacing w:before="100" w:beforeAutospacing="1" w:after="100" w:afterAutospacing="1" w:line="240" w:lineRule="auto"/>
        <w:ind w:left="720"/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</w:pPr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Настоящим я подтверждаю, что в соответствии с ч. 1 ст. 18 Федерального закона от 27.07.2006 № 152-ФЗ «О персональных данных» до начала обработки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Оператор предоставил мне информацию о своем наименовании и адресе, о целях обработки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и их правовом основании, о предполагаемых пользователях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 xml:space="preserve"> и установленных Федеральным законом от 27.07.2006 № 152-ФЗ «О персональных данных» правах субъектов </w:t>
      </w:r>
      <w:proofErr w:type="spellStart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ПДн</w:t>
      </w:r>
      <w:proofErr w:type="spellEnd"/>
      <w:r w:rsidRPr="002C6C51">
        <w:rPr>
          <w:rFonts w:ascii="Inter" w:eastAsia="Times New Roman" w:hAnsi="Inter" w:cs="Times New Roman"/>
          <w:color w:val="200040"/>
          <w:kern w:val="0"/>
          <w:lang w:eastAsia="ru-RU"/>
          <w14:ligatures w14:val="none"/>
        </w:rPr>
        <w:t>.</w:t>
      </w:r>
    </w:p>
    <w:sectPr w:rsidR="002C6C51" w:rsidRPr="00627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rbera">
    <w:altName w:val="Cambria"/>
    <w:panose1 w:val="020B0604020202020204"/>
    <w:charset w:val="00"/>
    <w:family w:val="roman"/>
    <w:notTrueType/>
    <w:pitch w:val="default"/>
  </w:font>
  <w:font w:name="Inter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96B14"/>
    <w:multiLevelType w:val="multilevel"/>
    <w:tmpl w:val="6940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64339"/>
    <w:multiLevelType w:val="multilevel"/>
    <w:tmpl w:val="55F2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BA3811"/>
    <w:multiLevelType w:val="multilevel"/>
    <w:tmpl w:val="4C24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13962">
    <w:abstractNumId w:val="0"/>
  </w:num>
  <w:num w:numId="2" w16cid:durableId="1706950916">
    <w:abstractNumId w:val="1"/>
  </w:num>
  <w:num w:numId="3" w16cid:durableId="1873152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51"/>
    <w:rsid w:val="0000725E"/>
    <w:rsid w:val="00026499"/>
    <w:rsid w:val="0021688C"/>
    <w:rsid w:val="002C6C51"/>
    <w:rsid w:val="003216AB"/>
    <w:rsid w:val="00351116"/>
    <w:rsid w:val="003C4445"/>
    <w:rsid w:val="00456704"/>
    <w:rsid w:val="004C2858"/>
    <w:rsid w:val="00607C13"/>
    <w:rsid w:val="006271CA"/>
    <w:rsid w:val="009200FC"/>
    <w:rsid w:val="00922489"/>
    <w:rsid w:val="00934DA0"/>
    <w:rsid w:val="009D30CC"/>
    <w:rsid w:val="00A23D83"/>
    <w:rsid w:val="00AC471E"/>
    <w:rsid w:val="00BB2EAA"/>
    <w:rsid w:val="00D71BF2"/>
    <w:rsid w:val="00E8259C"/>
    <w:rsid w:val="00F4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7FB2"/>
  <w15:chartTrackingRefBased/>
  <w15:docId w15:val="{C273B95F-05CC-0648-8090-AE786236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C6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C6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C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C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C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C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C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C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C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C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C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C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6C5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C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2C6C51"/>
    <w:rPr>
      <w:color w:val="0000FF"/>
      <w:u w:val="single"/>
    </w:rPr>
  </w:style>
  <w:style w:type="paragraph" w:styleId="ae">
    <w:name w:val="Revision"/>
    <w:hidden/>
    <w:uiPriority w:val="99"/>
    <w:semiHidden/>
    <w:rsid w:val="002C6C51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2C6C5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6C51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6C5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C6C5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C6C51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1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688C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a0"/>
    <w:rsid w:val="00627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0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2025-04-27T08:31:00Z</dcterms:created>
  <dcterms:modified xsi:type="dcterms:W3CDTF">2025-04-27T09:33:00Z</dcterms:modified>
</cp:coreProperties>
</file>